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371745DE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BA6232">
        <w:rPr>
          <w:rFonts w:ascii="Times New Roman" w:hAnsi="Times New Roman" w:cs="Times New Roman"/>
        </w:rPr>
        <w:t>3</w:t>
      </w:r>
    </w:p>
    <w:p w14:paraId="1524FC75" w14:textId="2648B389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3B7B447D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4230F1">
        <w:rPr>
          <w:rFonts w:ascii="Times New Roman" w:hAnsi="Times New Roman" w:cs="Times New Roman"/>
        </w:rPr>
        <w:t>28.05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12C68E99" w14:textId="3BAD81C8" w:rsidR="00D36DFB" w:rsidRDefault="00D36DFB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30F1">
        <w:rPr>
          <w:rFonts w:ascii="Times New Roman" w:hAnsi="Times New Roman" w:cs="Times New Roman"/>
        </w:rPr>
        <w:t>dochody majątkowe w tym z tytułu dotacji oraz środków przeznaczonych na inwestycje</w:t>
      </w:r>
      <w:r>
        <w:rPr>
          <w:rFonts w:ascii="Times New Roman" w:hAnsi="Times New Roman" w:cs="Times New Roman"/>
        </w:rPr>
        <w:t>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0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0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04B96AB0" w14:textId="27808775" w:rsidR="004230F1" w:rsidRDefault="004230F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 charakterze dotacyjnym na inwestycje i zakupy inwestycyjne,</w:t>
      </w:r>
    </w:p>
    <w:p w14:paraId="6D84A13F" w14:textId="47EC5E8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4B047C0" w14:textId="77777777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przychody budżetu, </w:t>
      </w:r>
    </w:p>
    <w:p w14:paraId="40337431" w14:textId="5D70773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</w:t>
      </w:r>
      <w:r w:rsidR="00D1279C">
        <w:rPr>
          <w:rFonts w:ascii="Times New Roman" w:hAnsi="Times New Roman" w:cs="Times New Roman"/>
        </w:rPr>
        <w:t xml:space="preserve">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1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1"/>
    <w:p w14:paraId="78673BB0" w14:textId="07236C2E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BA6232">
        <w:rPr>
          <w:rFonts w:ascii="Times New Roman" w:hAnsi="Times New Roman" w:cs="Times New Roman"/>
        </w:rPr>
        <w:t>,</w:t>
      </w:r>
    </w:p>
    <w:p w14:paraId="61463174" w14:textId="2FD42D96" w:rsidR="003A5939" w:rsidRDefault="003A5939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AA6F6F">
        <w:rPr>
          <w:rFonts w:ascii="Times New Roman" w:hAnsi="Times New Roman" w:cs="Times New Roman"/>
        </w:rPr>
        <w:t xml:space="preserve"> (bieżące i majątkowe)</w:t>
      </w:r>
      <w:r w:rsidR="00C36696">
        <w:rPr>
          <w:rFonts w:ascii="Times New Roman" w:hAnsi="Times New Roman" w:cs="Times New Roman"/>
        </w:rPr>
        <w:t xml:space="preserve">. </w:t>
      </w:r>
    </w:p>
    <w:p w14:paraId="3772546D" w14:textId="7F17A926" w:rsidR="00AA6F6F" w:rsidRDefault="00AA6F6F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 wydatki objęte limitem (bieżące).</w:t>
      </w:r>
    </w:p>
    <w:p w14:paraId="041D7CBA" w14:textId="7A46AAF5" w:rsidR="00AA6F6F" w:rsidRDefault="006B633D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2 Wykaz przedsięwzięć do WPF</w:t>
      </w:r>
      <w:r w:rsidR="00AA6F6F">
        <w:rPr>
          <w:rFonts w:ascii="Times New Roman" w:hAnsi="Times New Roman" w:cs="Times New Roman"/>
        </w:rPr>
        <w:t xml:space="preserve"> dokonano zmian:</w:t>
      </w:r>
    </w:p>
    <w:p w14:paraId="71A6290E" w14:textId="5F9B06D1" w:rsidR="00AA6F6F" w:rsidRDefault="00AA6F6F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244D1">
        <w:rPr>
          <w:rFonts w:ascii="Times New Roman" w:hAnsi="Times New Roman" w:cs="Times New Roman"/>
        </w:rPr>
        <w:t>dodano nowe przedsięwzięcie pn. „</w:t>
      </w:r>
      <w:r w:rsidR="004230F1">
        <w:rPr>
          <w:rFonts w:ascii="Times New Roman" w:hAnsi="Times New Roman" w:cs="Times New Roman"/>
        </w:rPr>
        <w:t>Opracowanie Strategii Rozwoju Gminy Iłowo-Osada na lata 2026-2036”</w:t>
      </w:r>
      <w:r w:rsidR="00D244D1">
        <w:rPr>
          <w:rFonts w:ascii="Times New Roman" w:hAnsi="Times New Roman" w:cs="Times New Roman"/>
        </w:rPr>
        <w:t xml:space="preserve">. Łączne nakłady finansowe </w:t>
      </w:r>
      <w:r w:rsidR="004230F1">
        <w:rPr>
          <w:rFonts w:ascii="Times New Roman" w:hAnsi="Times New Roman" w:cs="Times New Roman"/>
        </w:rPr>
        <w:t>40.000</w:t>
      </w:r>
      <w:r w:rsidR="00D244D1">
        <w:rPr>
          <w:rFonts w:ascii="Times New Roman" w:hAnsi="Times New Roman" w:cs="Times New Roman"/>
        </w:rPr>
        <w:t xml:space="preserve">,00 zł, limit wydatków w roku 2025 – 0,00 zł, limit wydatków w roku 2026 – </w:t>
      </w:r>
      <w:r w:rsidR="004230F1">
        <w:rPr>
          <w:rFonts w:ascii="Times New Roman" w:hAnsi="Times New Roman" w:cs="Times New Roman"/>
        </w:rPr>
        <w:t>40.000</w:t>
      </w:r>
      <w:r w:rsidR="00D244D1">
        <w:rPr>
          <w:rFonts w:ascii="Times New Roman" w:hAnsi="Times New Roman" w:cs="Times New Roman"/>
        </w:rPr>
        <w:t xml:space="preserve">,00 zł. Limit zobowiązań – </w:t>
      </w:r>
      <w:r w:rsidR="004230F1">
        <w:rPr>
          <w:rFonts w:ascii="Times New Roman" w:hAnsi="Times New Roman" w:cs="Times New Roman"/>
        </w:rPr>
        <w:t>40.000</w:t>
      </w:r>
      <w:r w:rsidR="00D244D1">
        <w:rPr>
          <w:rFonts w:ascii="Times New Roman" w:hAnsi="Times New Roman" w:cs="Times New Roman"/>
        </w:rPr>
        <w:t xml:space="preserve">,00 zł. </w:t>
      </w:r>
      <w:r w:rsidR="00DB4CAB">
        <w:rPr>
          <w:rFonts w:ascii="Times New Roman" w:hAnsi="Times New Roman" w:cs="Times New Roman"/>
        </w:rPr>
        <w:t xml:space="preserve"> </w:t>
      </w:r>
    </w:p>
    <w:sectPr w:rsidR="00AA6F6F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262E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4333"/>
    <w:rsid w:val="00384E1C"/>
    <w:rsid w:val="00386271"/>
    <w:rsid w:val="003943C2"/>
    <w:rsid w:val="003973BA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75AC"/>
    <w:rsid w:val="00434C55"/>
    <w:rsid w:val="0043534D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5D00"/>
    <w:rsid w:val="005D479D"/>
    <w:rsid w:val="005D687C"/>
    <w:rsid w:val="005E2578"/>
    <w:rsid w:val="005E5B8A"/>
    <w:rsid w:val="00600949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B12A19"/>
    <w:rsid w:val="00B155C3"/>
    <w:rsid w:val="00B31A5E"/>
    <w:rsid w:val="00B32BE1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60263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D1938"/>
    <w:rsid w:val="00CD492D"/>
    <w:rsid w:val="00CE6E43"/>
    <w:rsid w:val="00CF246F"/>
    <w:rsid w:val="00CF35DE"/>
    <w:rsid w:val="00D03EC5"/>
    <w:rsid w:val="00D05CF7"/>
    <w:rsid w:val="00D06684"/>
    <w:rsid w:val="00D06A86"/>
    <w:rsid w:val="00D1279C"/>
    <w:rsid w:val="00D12D86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D07ED"/>
    <w:rsid w:val="00DD1002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233</cp:revision>
  <cp:lastPrinted>2025-05-22T08:32:00Z</cp:lastPrinted>
  <dcterms:created xsi:type="dcterms:W3CDTF">2020-04-29T10:24:00Z</dcterms:created>
  <dcterms:modified xsi:type="dcterms:W3CDTF">2025-05-22T08:32:00Z</dcterms:modified>
</cp:coreProperties>
</file>