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EF29" w14:textId="6F783EF2" w:rsidR="00596F71" w:rsidRPr="004C52CD" w:rsidRDefault="00A332AF" w:rsidP="009D6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</w:t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>
        <w:rPr>
          <w:b/>
          <w:bCs/>
        </w:rPr>
        <w:tab/>
      </w:r>
      <w:r w:rsidR="000844BA" w:rsidRPr="004C52CD">
        <w:rPr>
          <w:rFonts w:ascii="Times New Roman" w:hAnsi="Times New Roman" w:cs="Times New Roman"/>
          <w:sz w:val="24"/>
          <w:szCs w:val="24"/>
        </w:rPr>
        <w:t xml:space="preserve">Zał. Nr 5 </w:t>
      </w:r>
    </w:p>
    <w:p w14:paraId="65FAC6C1" w14:textId="63FC5DAF" w:rsidR="000844BA" w:rsidRPr="004C52CD" w:rsidRDefault="000844BA" w:rsidP="009D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  <w:t xml:space="preserve">Do uchwały </w:t>
      </w:r>
    </w:p>
    <w:p w14:paraId="635E1DC5" w14:textId="6372E82F" w:rsidR="000844BA" w:rsidRPr="004C52CD" w:rsidRDefault="000844BA" w:rsidP="009D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  <w:t>Rady Gminy Iłowo-Osada</w:t>
      </w:r>
    </w:p>
    <w:p w14:paraId="2A609A7C" w14:textId="47589D4E" w:rsidR="000844BA" w:rsidRPr="004C52CD" w:rsidRDefault="000844BA" w:rsidP="009D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  <w:t>z dnia</w:t>
      </w:r>
      <w:r w:rsidR="009D682E">
        <w:rPr>
          <w:rFonts w:ascii="Times New Roman" w:hAnsi="Times New Roman" w:cs="Times New Roman"/>
          <w:sz w:val="24"/>
          <w:szCs w:val="24"/>
        </w:rPr>
        <w:t xml:space="preserve"> </w:t>
      </w:r>
      <w:r w:rsidR="00C42AF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EA43C73" w14:textId="77777777" w:rsidR="000844BA" w:rsidRPr="004C52CD" w:rsidRDefault="000844BA" w:rsidP="00596F71">
      <w:pPr>
        <w:rPr>
          <w:rFonts w:ascii="Times New Roman" w:hAnsi="Times New Roman" w:cs="Times New Roman"/>
          <w:sz w:val="24"/>
          <w:szCs w:val="24"/>
        </w:rPr>
      </w:pPr>
    </w:p>
    <w:p w14:paraId="2013D2F5" w14:textId="1AB79954" w:rsidR="00596F71" w:rsidRPr="004C52CD" w:rsidRDefault="00596F71" w:rsidP="00596F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2CD">
        <w:rPr>
          <w:b/>
          <w:bCs/>
          <w:sz w:val="24"/>
          <w:szCs w:val="24"/>
        </w:rPr>
        <w:tab/>
      </w:r>
      <w:r w:rsidRPr="004C52CD">
        <w:rPr>
          <w:b/>
          <w:bCs/>
          <w:sz w:val="24"/>
          <w:szCs w:val="24"/>
        </w:rPr>
        <w:tab/>
      </w:r>
      <w:r w:rsidRPr="004C52CD">
        <w:rPr>
          <w:b/>
          <w:bCs/>
          <w:sz w:val="24"/>
          <w:szCs w:val="24"/>
        </w:rPr>
        <w:tab/>
      </w:r>
      <w:r w:rsidRPr="004C52CD">
        <w:rPr>
          <w:rFonts w:ascii="Times New Roman" w:hAnsi="Times New Roman" w:cs="Times New Roman"/>
          <w:b/>
          <w:bCs/>
          <w:sz w:val="24"/>
          <w:szCs w:val="24"/>
        </w:rPr>
        <w:t xml:space="preserve">Plan Pracy Komisji Skarg, Wniosków i Petycji na 2024 rok </w:t>
      </w:r>
    </w:p>
    <w:p w14:paraId="65AFD5C4" w14:textId="77777777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</w:p>
    <w:p w14:paraId="09FCFB43" w14:textId="1CD7C5BF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 xml:space="preserve"> Komisja Skarg, Wniosków i Petycji w roku 2024 będzie wykonywała określone statutowo czynności dotyczące rozpatrzenia: </w:t>
      </w:r>
    </w:p>
    <w:p w14:paraId="493FDD4E" w14:textId="77777777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 xml:space="preserve">1) skarg na działalność wójta i gminnych jednostek organizacyjnych, </w:t>
      </w:r>
    </w:p>
    <w:p w14:paraId="3219DA5F" w14:textId="77777777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 xml:space="preserve">2) wniosków składanych przez obywateli, </w:t>
      </w:r>
    </w:p>
    <w:p w14:paraId="24DB2A9B" w14:textId="77777777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 xml:space="preserve">3) petycji składanych przez obywateli. </w:t>
      </w:r>
    </w:p>
    <w:p w14:paraId="06FE49B7" w14:textId="77777777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</w:p>
    <w:p w14:paraId="3B2F38B6" w14:textId="645E96F1" w:rsidR="0036044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>Posiedzenia komisji będą odbywać się co najmniej raz na kwartał w miarę napływu skarg, wniosków i petycji.</w:t>
      </w:r>
    </w:p>
    <w:p w14:paraId="68494729" w14:textId="77777777" w:rsidR="00596F71" w:rsidRPr="004C52CD" w:rsidRDefault="00596F71" w:rsidP="00596F71">
      <w:pPr>
        <w:rPr>
          <w:rFonts w:ascii="Times New Roman" w:hAnsi="Times New Roman" w:cs="Times New Roman"/>
          <w:sz w:val="24"/>
          <w:szCs w:val="24"/>
        </w:rPr>
      </w:pPr>
    </w:p>
    <w:p w14:paraId="390CE812" w14:textId="0BE1353D" w:rsidR="00A7027F" w:rsidRPr="004C52CD" w:rsidRDefault="00596F71" w:rsidP="00A7027F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  <w:r w:rsidRPr="004C52CD">
        <w:rPr>
          <w:rFonts w:ascii="Times New Roman" w:hAnsi="Times New Roman" w:cs="Times New Roman"/>
          <w:sz w:val="24"/>
          <w:szCs w:val="24"/>
        </w:rPr>
        <w:tab/>
      </w:r>
    </w:p>
    <w:p w14:paraId="383940AD" w14:textId="5D852848" w:rsidR="00596F71" w:rsidRPr="004C52CD" w:rsidRDefault="00CD335E" w:rsidP="00596F71">
      <w:pPr>
        <w:rPr>
          <w:rFonts w:ascii="Times New Roman" w:hAnsi="Times New Roman" w:cs="Times New Roman"/>
          <w:sz w:val="24"/>
          <w:szCs w:val="24"/>
        </w:rPr>
      </w:pPr>
      <w:r w:rsidRPr="004C52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6F71" w:rsidRPr="004C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1"/>
    <w:rsid w:val="000844BA"/>
    <w:rsid w:val="001254D9"/>
    <w:rsid w:val="00360441"/>
    <w:rsid w:val="0037128B"/>
    <w:rsid w:val="004C52CD"/>
    <w:rsid w:val="00596F71"/>
    <w:rsid w:val="009D682E"/>
    <w:rsid w:val="00A332AF"/>
    <w:rsid w:val="00A7027F"/>
    <w:rsid w:val="00B80A80"/>
    <w:rsid w:val="00C42AF5"/>
    <w:rsid w:val="00C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8D03"/>
  <w15:chartTrackingRefBased/>
  <w15:docId w15:val="{C81663CB-65D2-487A-87AF-2FFAC9F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2023-12-28T09:54:00Z</cp:lastPrinted>
  <dcterms:created xsi:type="dcterms:W3CDTF">2024-05-16T13:39:00Z</dcterms:created>
  <dcterms:modified xsi:type="dcterms:W3CDTF">2024-05-16T13:39:00Z</dcterms:modified>
</cp:coreProperties>
</file>